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8515B" w14:textId="3116B026" w:rsidR="00A04A15" w:rsidRPr="008B7A94" w:rsidRDefault="005666DA" w:rsidP="006C385B">
      <w:pPr>
        <w:spacing w:after="0" w:line="240" w:lineRule="auto"/>
        <w:ind w:firstLine="709"/>
        <w:jc w:val="right"/>
        <w:rPr>
          <w:bCs/>
          <w:sz w:val="28"/>
          <w:szCs w:val="28"/>
          <w:lang w:val="kk-KZ"/>
        </w:rPr>
      </w:pPr>
      <w:bookmarkStart w:id="0" w:name="z15"/>
      <w:r w:rsidRPr="008B7A94">
        <w:rPr>
          <w:bCs/>
          <w:sz w:val="28"/>
          <w:szCs w:val="28"/>
          <w:lang w:val="kk-KZ"/>
        </w:rPr>
        <w:t>Өкімімен бекітілген</w:t>
      </w:r>
    </w:p>
    <w:p w14:paraId="0441641F" w14:textId="3D6188A1" w:rsidR="00FB570E" w:rsidRPr="008B7A94" w:rsidRDefault="00FB570E" w:rsidP="006C385B">
      <w:pPr>
        <w:spacing w:after="0" w:line="240" w:lineRule="auto"/>
        <w:rPr>
          <w:b/>
          <w:color w:val="000000"/>
          <w:sz w:val="28"/>
          <w:szCs w:val="28"/>
          <w:lang w:val="kk-KZ"/>
        </w:rPr>
      </w:pPr>
    </w:p>
    <w:p w14:paraId="61C3591C" w14:textId="77777777" w:rsidR="00A04A15" w:rsidRPr="008B7A94" w:rsidRDefault="00A04A15" w:rsidP="006C385B">
      <w:pPr>
        <w:spacing w:after="0" w:line="240" w:lineRule="auto"/>
        <w:rPr>
          <w:b/>
          <w:color w:val="000000"/>
          <w:sz w:val="28"/>
          <w:szCs w:val="28"/>
          <w:lang w:val="kk-KZ"/>
        </w:rPr>
      </w:pPr>
    </w:p>
    <w:p w14:paraId="09A1AA9E" w14:textId="37FE5142" w:rsidR="003047C2" w:rsidRPr="008B7A94" w:rsidRDefault="00A930E3" w:rsidP="005666DA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bookmarkStart w:id="1" w:name="z16"/>
      <w:bookmarkEnd w:id="0"/>
      <w:r w:rsidRPr="008B7A94">
        <w:rPr>
          <w:b/>
          <w:sz w:val="28"/>
          <w:szCs w:val="28"/>
          <w:lang w:val="kk-KZ"/>
        </w:rPr>
        <w:t>Ұсынылған</w:t>
      </w:r>
      <w:r w:rsidR="005666DA" w:rsidRPr="008B7A94">
        <w:rPr>
          <w:b/>
          <w:sz w:val="28"/>
          <w:szCs w:val="28"/>
          <w:lang w:val="kk-KZ"/>
        </w:rPr>
        <w:t xml:space="preserve"> инвестициялық преференциялардың тиімділігін бағалау қағидалары</w:t>
      </w:r>
    </w:p>
    <w:p w14:paraId="5A778F73" w14:textId="77777777" w:rsidR="00A04A15" w:rsidRPr="008B7A94" w:rsidRDefault="00A04A15" w:rsidP="006C385B">
      <w:pPr>
        <w:spacing w:after="0" w:line="240" w:lineRule="auto"/>
        <w:rPr>
          <w:b/>
          <w:color w:val="000000"/>
          <w:sz w:val="28"/>
          <w:szCs w:val="28"/>
          <w:lang w:val="kk-KZ"/>
        </w:rPr>
      </w:pPr>
    </w:p>
    <w:p w14:paraId="204643D5" w14:textId="4DCB5A4A" w:rsidR="003047C2" w:rsidRPr="008B7A94" w:rsidRDefault="005666DA" w:rsidP="005666DA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r w:rsidRPr="008B7A94">
        <w:rPr>
          <w:b/>
          <w:color w:val="000000"/>
          <w:sz w:val="28"/>
          <w:szCs w:val="28"/>
          <w:lang w:val="kk-KZ"/>
        </w:rPr>
        <w:t>1-тарау. Жалпы ережелер</w:t>
      </w:r>
    </w:p>
    <w:p w14:paraId="0D5394DD" w14:textId="77777777" w:rsidR="005666DA" w:rsidRPr="008B7A94" w:rsidRDefault="005666DA" w:rsidP="005666DA">
      <w:pPr>
        <w:spacing w:after="0" w:line="240" w:lineRule="auto"/>
        <w:jc w:val="center"/>
        <w:rPr>
          <w:sz w:val="28"/>
          <w:szCs w:val="28"/>
          <w:lang w:val="kk-KZ"/>
        </w:rPr>
      </w:pPr>
    </w:p>
    <w:p w14:paraId="41728020" w14:textId="20EAFB42" w:rsidR="008B7A94" w:rsidRPr="008B7A94" w:rsidRDefault="005666DA" w:rsidP="006C385B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2" w:name="z19"/>
      <w:bookmarkEnd w:id="1"/>
      <w:r w:rsidRPr="008B7A94">
        <w:rPr>
          <w:sz w:val="28"/>
          <w:szCs w:val="28"/>
          <w:lang w:val="kk-KZ"/>
        </w:rPr>
        <w:t xml:space="preserve">1. Осы </w:t>
      </w:r>
      <w:r w:rsidR="00A930E3" w:rsidRPr="008B7A94">
        <w:rPr>
          <w:sz w:val="28"/>
          <w:szCs w:val="28"/>
          <w:lang w:val="kk-KZ"/>
        </w:rPr>
        <w:t>Ұсынылған</w:t>
      </w:r>
      <w:r w:rsidRPr="008B7A94">
        <w:rPr>
          <w:sz w:val="28"/>
          <w:szCs w:val="28"/>
          <w:lang w:val="kk-KZ"/>
        </w:rPr>
        <w:t xml:space="preserve"> инвестициялық преференциялардың тиімділігін бағалау қағидалары (бұдан әрі – Қағидалар) Қазақстан Республикасы Кәсіпкерлік кодексінің (бұдан әрі – Кодекс) 296-3-бабының 2-тармағына сәйкес әзірленді және ұсынылған инвестициялық преференцияларды тиімділігін бағалау тәртібін айқындайды. </w:t>
      </w:r>
    </w:p>
    <w:p w14:paraId="2B71B6C5" w14:textId="3F6DC3CD" w:rsidR="005666DA" w:rsidRDefault="005666DA" w:rsidP="006C385B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8B7A94">
        <w:rPr>
          <w:sz w:val="28"/>
          <w:szCs w:val="28"/>
          <w:lang w:val="kk-KZ"/>
        </w:rPr>
        <w:t>2. Мемлекеттен инвестициялық преференциялар алған заңды тұлғалар жүзеге асыратын инвестициялық жобаларды іске асырудың тиімділігі бағалау объектісі болып табылады.</w:t>
      </w:r>
    </w:p>
    <w:p w14:paraId="70FD5D05" w14:textId="2B622C3C" w:rsidR="00B46254" w:rsidRPr="00B46254" w:rsidRDefault="00032A64" w:rsidP="006C385B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032A64">
        <w:rPr>
          <w:color w:val="000000"/>
          <w:sz w:val="28"/>
          <w:szCs w:val="28"/>
          <w:lang w:val="kk-KZ"/>
        </w:rPr>
        <w:t>3.</w:t>
      </w:r>
      <w:r w:rsidR="00B46254">
        <w:rPr>
          <w:sz w:val="28"/>
          <w:szCs w:val="28"/>
          <w:lang w:val="kk-KZ"/>
        </w:rPr>
        <w:t>Ұсынылатын инвестициялық преференциялардың тиімділігін бағалау әлеуметтік</w:t>
      </w:r>
      <w:r>
        <w:rPr>
          <w:sz w:val="28"/>
          <w:szCs w:val="28"/>
          <w:lang w:val="kk-KZ"/>
        </w:rPr>
        <w:t>-экономикалық дамуға берілген инвестициялық преференциялардың тиімділігіне талдау жүргізу үшін жүзеге асырылады.</w:t>
      </w:r>
    </w:p>
    <w:p w14:paraId="31B23DC7" w14:textId="3EA3F09D" w:rsidR="00D82EFA" w:rsidRPr="008B7A94" w:rsidRDefault="008B7A94" w:rsidP="00D82EFA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bookmarkStart w:id="3" w:name="z21"/>
      <w:bookmarkEnd w:id="2"/>
      <w:r>
        <w:rPr>
          <w:color w:val="000000"/>
          <w:sz w:val="28"/>
          <w:szCs w:val="28"/>
          <w:lang w:val="kk-KZ"/>
        </w:rPr>
        <w:t>4</w:t>
      </w:r>
      <w:r w:rsidR="00D82EFA" w:rsidRPr="008B7A94">
        <w:rPr>
          <w:color w:val="000000"/>
          <w:sz w:val="28"/>
          <w:szCs w:val="28"/>
          <w:lang w:val="kk-KZ"/>
        </w:rPr>
        <w:t xml:space="preserve">. Осы Қағидаларда </w:t>
      </w:r>
      <w:r w:rsidR="00D82EFA" w:rsidRPr="008B7A94">
        <w:rPr>
          <w:sz w:val="28"/>
          <w:szCs w:val="28"/>
          <w:lang w:val="kk-KZ"/>
        </w:rPr>
        <w:t>мынадай</w:t>
      </w:r>
      <w:r w:rsidR="00D82EFA" w:rsidRPr="008B7A94">
        <w:rPr>
          <w:color w:val="000000"/>
          <w:sz w:val="28"/>
          <w:szCs w:val="28"/>
          <w:lang w:val="kk-KZ"/>
        </w:rPr>
        <w:t xml:space="preserve"> негізгі ұғымдар пайдаланылады:</w:t>
      </w:r>
    </w:p>
    <w:bookmarkEnd w:id="3"/>
    <w:p w14:paraId="2979FC2D" w14:textId="77777777" w:rsidR="00946237" w:rsidRPr="008B7A94" w:rsidRDefault="00946237" w:rsidP="008B7A94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 xml:space="preserve">инвестициялар </w:t>
      </w:r>
      <w:proofErr w:type="spellStart"/>
      <w:r w:rsidRPr="008B7A94">
        <w:rPr>
          <w:color w:val="000000"/>
          <w:sz w:val="28"/>
          <w:szCs w:val="28"/>
          <w:lang w:val="kk-KZ"/>
        </w:rPr>
        <w:t>жөнiндегi</w:t>
      </w:r>
      <w:proofErr w:type="spellEnd"/>
      <w:r w:rsidRPr="008B7A94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8B7A94">
        <w:rPr>
          <w:color w:val="000000"/>
          <w:sz w:val="28"/>
          <w:szCs w:val="28"/>
          <w:lang w:val="kk-KZ"/>
        </w:rPr>
        <w:t>уәкiлеттi</w:t>
      </w:r>
      <w:proofErr w:type="spellEnd"/>
      <w:r w:rsidRPr="008B7A94">
        <w:rPr>
          <w:color w:val="000000"/>
          <w:sz w:val="28"/>
          <w:szCs w:val="28"/>
          <w:lang w:val="kk-KZ"/>
        </w:rPr>
        <w:t xml:space="preserve"> орган – арнаулы инвестициялық </w:t>
      </w:r>
      <w:proofErr w:type="spellStart"/>
      <w:r w:rsidRPr="008B7A94">
        <w:rPr>
          <w:color w:val="000000"/>
          <w:sz w:val="28"/>
          <w:szCs w:val="28"/>
          <w:lang w:val="kk-KZ"/>
        </w:rPr>
        <w:t>келiсiмшарттарды</w:t>
      </w:r>
      <w:proofErr w:type="spellEnd"/>
      <w:r w:rsidRPr="008B7A94">
        <w:rPr>
          <w:color w:val="000000"/>
          <w:sz w:val="28"/>
          <w:szCs w:val="28"/>
          <w:lang w:val="kk-KZ"/>
        </w:rPr>
        <w:t xml:space="preserve"> қоспағанда, инвестициялық </w:t>
      </w:r>
      <w:proofErr w:type="spellStart"/>
      <w:r w:rsidRPr="008B7A94">
        <w:rPr>
          <w:color w:val="000000"/>
          <w:sz w:val="28"/>
          <w:szCs w:val="28"/>
          <w:lang w:val="kk-KZ"/>
        </w:rPr>
        <w:t>келiсiмшарттарды</w:t>
      </w:r>
      <w:proofErr w:type="spellEnd"/>
      <w:r w:rsidRPr="008B7A94">
        <w:rPr>
          <w:color w:val="000000"/>
          <w:sz w:val="28"/>
          <w:szCs w:val="28"/>
          <w:lang w:val="kk-KZ"/>
        </w:rPr>
        <w:t xml:space="preserve"> жасасатын және олардың орындалуын бақылауды жүзеге асыратын орталық атқарушы орган;</w:t>
      </w:r>
    </w:p>
    <w:p w14:paraId="0B1C7CB4" w14:textId="324D04DB" w:rsidR="00946237" w:rsidRDefault="00946237" w:rsidP="008B7A94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 xml:space="preserve">инвестициялық преференциялар – Қазақстан Республикасының заңнамасына сәйкес: </w:t>
      </w:r>
    </w:p>
    <w:p w14:paraId="1805C34A" w14:textId="77777777" w:rsidR="00946237" w:rsidRDefault="00946237" w:rsidP="00946237">
      <w:pPr>
        <w:pStyle w:val="af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 xml:space="preserve">инвестициялық жобаны іске асыратын Қазақстан Республикасының заңды тұлғаларына берілетін нысаналы жеңілдіктер; </w:t>
      </w:r>
    </w:p>
    <w:p w14:paraId="3021B8AA" w14:textId="77777777" w:rsidR="00946237" w:rsidRPr="008B7A94" w:rsidRDefault="00946237" w:rsidP="00946237">
      <w:pPr>
        <w:pStyle w:val="af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>инвестициялық жобаны іске асырушы Қазақстан Республикасының заңды тұлғасы үшін қаржылық лизинг шарты негізінде инвестициялық жобаны іске асыру шеңберінде технологиялық жабдықты импорттайтын лизингтік компаниялар;</w:t>
      </w:r>
    </w:p>
    <w:p w14:paraId="5EE8AA2E" w14:textId="77777777" w:rsidR="00946237" w:rsidRPr="008B7A94" w:rsidRDefault="00946237" w:rsidP="008B7A94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 xml:space="preserve">респондент – салық </w:t>
      </w:r>
      <w:r>
        <w:rPr>
          <w:color w:val="000000"/>
          <w:sz w:val="28"/>
          <w:szCs w:val="28"/>
          <w:lang w:val="kk-KZ"/>
        </w:rPr>
        <w:t>және</w:t>
      </w:r>
      <w:r w:rsidRPr="008B7A94">
        <w:rPr>
          <w:color w:val="000000"/>
          <w:sz w:val="28"/>
          <w:szCs w:val="28"/>
          <w:lang w:val="kk-KZ"/>
        </w:rPr>
        <w:t xml:space="preserve"> кедендік жеңілдіктер немесе заттай гранттар түріндегі инвестициялық преференциялардың бенефициары (алушысы) болып табылатын Қазақстан Республикасының заңды тұлғасы</w:t>
      </w:r>
      <w:r>
        <w:rPr>
          <w:color w:val="000000"/>
          <w:sz w:val="28"/>
          <w:szCs w:val="28"/>
          <w:lang w:val="kk-KZ"/>
        </w:rPr>
        <w:t>.</w:t>
      </w:r>
    </w:p>
    <w:p w14:paraId="1ED587AC" w14:textId="77777777" w:rsidR="00946237" w:rsidRPr="008B7A94" w:rsidRDefault="00946237" w:rsidP="008B7A94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bookmarkStart w:id="4" w:name="z26"/>
      <w:r w:rsidRPr="008B7A94">
        <w:rPr>
          <w:color w:val="000000"/>
          <w:sz w:val="28"/>
          <w:szCs w:val="28"/>
          <w:lang w:val="kk-KZ"/>
        </w:rPr>
        <w:t>тиімділік индексі – инвестициялық преференцияларды іске асыруға бағытталған инвестициялық преференцияларды пайдалану тиімділігінің есептік көрсеткіші;</w:t>
      </w:r>
    </w:p>
    <w:p w14:paraId="00C2869D" w14:textId="77777777" w:rsidR="00946237" w:rsidRPr="008B7A94" w:rsidRDefault="00946237" w:rsidP="008B7A94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>тиімділікті бағалау – ұсынылған инвестициялық преференциялардың мониторингі процесінде алынған деректер негізінде есептелетін бағалау;</w:t>
      </w:r>
    </w:p>
    <w:p w14:paraId="41B2E032" w14:textId="5129822D" w:rsidR="00946237" w:rsidRDefault="00946237" w:rsidP="008B7A94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proofErr w:type="spellStart"/>
      <w:r w:rsidRPr="008B7A94">
        <w:rPr>
          <w:color w:val="000000"/>
          <w:sz w:val="28"/>
          <w:szCs w:val="28"/>
          <w:lang w:val="kk-KZ"/>
        </w:rPr>
        <w:t>уәкiлеттi</w:t>
      </w:r>
      <w:proofErr w:type="spellEnd"/>
      <w:r w:rsidRPr="008B7A94">
        <w:rPr>
          <w:color w:val="000000"/>
          <w:sz w:val="28"/>
          <w:szCs w:val="28"/>
          <w:lang w:val="kk-KZ"/>
        </w:rPr>
        <w:t xml:space="preserve"> орган – инвестицияларды тарту </w:t>
      </w:r>
      <w:proofErr w:type="spellStart"/>
      <w:r w:rsidRPr="008B7A94">
        <w:rPr>
          <w:color w:val="000000"/>
          <w:sz w:val="28"/>
          <w:szCs w:val="28"/>
          <w:lang w:val="kk-KZ"/>
        </w:rPr>
        <w:t>жөнiндегi</w:t>
      </w:r>
      <w:proofErr w:type="spellEnd"/>
      <w:r w:rsidRPr="008B7A94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8B7A94">
        <w:rPr>
          <w:color w:val="000000"/>
          <w:sz w:val="28"/>
          <w:szCs w:val="28"/>
          <w:lang w:val="kk-KZ"/>
        </w:rPr>
        <w:t>мемлекеттiк</w:t>
      </w:r>
      <w:proofErr w:type="spellEnd"/>
      <w:r w:rsidRPr="008B7A94">
        <w:rPr>
          <w:color w:val="000000"/>
          <w:sz w:val="28"/>
          <w:szCs w:val="28"/>
          <w:lang w:val="kk-KZ"/>
        </w:rPr>
        <w:t xml:space="preserve"> саясатты қалыптастыруды жүзеге асыратын орталық атқарушы орган</w:t>
      </w:r>
      <w:r>
        <w:rPr>
          <w:color w:val="000000"/>
          <w:sz w:val="28"/>
          <w:szCs w:val="28"/>
          <w:lang w:val="kk-KZ"/>
        </w:rPr>
        <w:t>.</w:t>
      </w:r>
    </w:p>
    <w:p w14:paraId="4073DEED" w14:textId="77777777" w:rsidR="00946237" w:rsidRPr="008B7A94" w:rsidRDefault="00946237" w:rsidP="00946237">
      <w:pPr>
        <w:pStyle w:val="af0"/>
        <w:tabs>
          <w:tab w:val="left" w:pos="993"/>
        </w:tabs>
        <w:spacing w:after="0" w:line="240" w:lineRule="auto"/>
        <w:ind w:left="709"/>
        <w:contextualSpacing w:val="0"/>
        <w:jc w:val="both"/>
        <w:rPr>
          <w:color w:val="000000"/>
          <w:sz w:val="28"/>
          <w:szCs w:val="28"/>
          <w:lang w:val="kk-KZ"/>
        </w:rPr>
      </w:pPr>
    </w:p>
    <w:p w14:paraId="732AF5DC" w14:textId="5028BA12" w:rsidR="00D82EFA" w:rsidRPr="008B7A94" w:rsidRDefault="00D82EFA" w:rsidP="00D82EFA">
      <w:pPr>
        <w:widowControl w:val="0"/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bookmarkStart w:id="5" w:name="z31"/>
      <w:bookmarkEnd w:id="4"/>
      <w:r w:rsidRPr="008B7A94">
        <w:rPr>
          <w:b/>
          <w:color w:val="000000"/>
          <w:sz w:val="28"/>
          <w:szCs w:val="28"/>
          <w:lang w:val="kk-KZ"/>
        </w:rPr>
        <w:lastRenderedPageBreak/>
        <w:t xml:space="preserve">2-тарау. </w:t>
      </w:r>
      <w:r w:rsidR="00A930E3" w:rsidRPr="008B7A94">
        <w:rPr>
          <w:b/>
          <w:color w:val="000000"/>
          <w:sz w:val="28"/>
          <w:szCs w:val="28"/>
          <w:lang w:val="kk-KZ"/>
        </w:rPr>
        <w:t>Ұсынылған</w:t>
      </w:r>
      <w:r w:rsidRPr="008B7A94">
        <w:rPr>
          <w:b/>
          <w:color w:val="000000"/>
          <w:sz w:val="28"/>
          <w:szCs w:val="28"/>
          <w:lang w:val="kk-KZ"/>
        </w:rPr>
        <w:t xml:space="preserve"> инвестициялық преференциялардың тиімділігін бағалау тәртібі </w:t>
      </w:r>
    </w:p>
    <w:p w14:paraId="5226EF4F" w14:textId="77777777" w:rsidR="00D82EFA" w:rsidRPr="008B7A94" w:rsidRDefault="00D82EFA" w:rsidP="00D82EFA">
      <w:pPr>
        <w:widowControl w:val="0"/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14:paraId="45EF4609" w14:textId="5860F9D0" w:rsidR="00D82EFA" w:rsidRPr="008B7A94" w:rsidRDefault="00B46254" w:rsidP="00D82EFA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5</w:t>
      </w:r>
      <w:r w:rsidR="00D82EFA" w:rsidRPr="008B7A94">
        <w:rPr>
          <w:bCs/>
          <w:color w:val="000000"/>
          <w:sz w:val="28"/>
          <w:szCs w:val="28"/>
          <w:lang w:val="kk-KZ"/>
        </w:rPr>
        <w:t xml:space="preserve">. </w:t>
      </w:r>
      <w:r w:rsidR="00D82EFA" w:rsidRPr="008B7A94">
        <w:rPr>
          <w:sz w:val="28"/>
          <w:szCs w:val="28"/>
          <w:lang w:val="kk-KZ"/>
        </w:rPr>
        <w:t xml:space="preserve">Респондент жыл сайын 15 наурызға дейін осы Қағидаларға 1-қосымшаға сәйкес нысан бойынша </w:t>
      </w:r>
      <w:r w:rsidR="008B7A94" w:rsidRPr="008B7A94">
        <w:rPr>
          <w:color w:val="000000"/>
          <w:sz w:val="28"/>
          <w:szCs w:val="28"/>
          <w:lang w:val="kk-KZ"/>
        </w:rPr>
        <w:t xml:space="preserve">инвестициялар </w:t>
      </w:r>
      <w:proofErr w:type="spellStart"/>
      <w:r w:rsidR="008B7A94" w:rsidRPr="008B7A94">
        <w:rPr>
          <w:color w:val="000000"/>
          <w:sz w:val="28"/>
          <w:szCs w:val="28"/>
          <w:lang w:val="kk-KZ"/>
        </w:rPr>
        <w:t>жөнiндегi</w:t>
      </w:r>
      <w:proofErr w:type="spellEnd"/>
      <w:r w:rsidR="008B7A94" w:rsidRPr="008B7A94">
        <w:rPr>
          <w:color w:val="000000"/>
          <w:sz w:val="28"/>
          <w:szCs w:val="28"/>
          <w:lang w:val="kk-KZ"/>
        </w:rPr>
        <w:t xml:space="preserve"> </w:t>
      </w:r>
      <w:proofErr w:type="spellStart"/>
      <w:r w:rsidR="008B7A94" w:rsidRPr="008B7A94">
        <w:rPr>
          <w:color w:val="000000"/>
          <w:sz w:val="28"/>
          <w:szCs w:val="28"/>
          <w:lang w:val="kk-KZ"/>
        </w:rPr>
        <w:t>уәкiлеттi</w:t>
      </w:r>
      <w:proofErr w:type="spellEnd"/>
      <w:r w:rsidR="008B7A94" w:rsidRPr="008B7A94">
        <w:rPr>
          <w:sz w:val="28"/>
          <w:szCs w:val="28"/>
          <w:lang w:val="kk-KZ"/>
        </w:rPr>
        <w:t xml:space="preserve"> </w:t>
      </w:r>
      <w:proofErr w:type="spellStart"/>
      <w:r w:rsidR="00D82EFA" w:rsidRPr="008B7A94">
        <w:rPr>
          <w:sz w:val="28"/>
          <w:szCs w:val="28"/>
          <w:lang w:val="kk-KZ"/>
        </w:rPr>
        <w:t>органны</w:t>
      </w:r>
      <w:r w:rsidR="008B7A94">
        <w:rPr>
          <w:sz w:val="28"/>
          <w:szCs w:val="28"/>
          <w:lang w:val="kk-KZ"/>
        </w:rPr>
        <w:t>на</w:t>
      </w:r>
      <w:proofErr w:type="spellEnd"/>
      <w:r w:rsidR="00D82EFA" w:rsidRPr="008B7A94">
        <w:rPr>
          <w:sz w:val="28"/>
          <w:szCs w:val="28"/>
          <w:lang w:val="kk-KZ"/>
        </w:rPr>
        <w:t xml:space="preserve"> ұсынылған </w:t>
      </w:r>
      <w:r w:rsidR="008B7A94">
        <w:rPr>
          <w:sz w:val="28"/>
          <w:szCs w:val="28"/>
          <w:lang w:val="kk-KZ"/>
        </w:rPr>
        <w:t xml:space="preserve">инвестициялық </w:t>
      </w:r>
      <w:r w:rsidR="00D82EFA" w:rsidRPr="008B7A94">
        <w:rPr>
          <w:sz w:val="28"/>
          <w:szCs w:val="28"/>
          <w:lang w:val="kk-KZ"/>
        </w:rPr>
        <w:t>преференциялардың тиімділігін бағалау</w:t>
      </w:r>
      <w:r w:rsidR="008B7A94">
        <w:rPr>
          <w:sz w:val="28"/>
          <w:szCs w:val="28"/>
          <w:lang w:val="kk-KZ"/>
        </w:rPr>
        <w:t xml:space="preserve"> үшін</w:t>
      </w:r>
      <w:r w:rsidR="00D82EFA" w:rsidRPr="008B7A94">
        <w:rPr>
          <w:sz w:val="28"/>
          <w:szCs w:val="28"/>
          <w:lang w:val="kk-KZ"/>
        </w:rPr>
        <w:t xml:space="preserve"> </w:t>
      </w:r>
      <w:r w:rsidR="008B7A94">
        <w:rPr>
          <w:sz w:val="28"/>
          <w:szCs w:val="28"/>
          <w:lang w:val="kk-KZ"/>
        </w:rPr>
        <w:t>мәліметтерді</w:t>
      </w:r>
      <w:r w:rsidR="00D82EFA" w:rsidRPr="008B7A94">
        <w:rPr>
          <w:sz w:val="28"/>
          <w:szCs w:val="28"/>
          <w:lang w:val="kk-KZ"/>
        </w:rPr>
        <w:t xml:space="preserve"> жібереді.</w:t>
      </w:r>
    </w:p>
    <w:p w14:paraId="075EB186" w14:textId="49150D75" w:rsidR="00D82EFA" w:rsidRPr="008B7A94" w:rsidRDefault="00B46254" w:rsidP="00D82EFA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D82EFA" w:rsidRPr="008B7A94">
        <w:rPr>
          <w:sz w:val="28"/>
          <w:szCs w:val="28"/>
          <w:lang w:val="kk-KZ"/>
        </w:rPr>
        <w:t xml:space="preserve">. Орталық және </w:t>
      </w:r>
      <w:proofErr w:type="spellStart"/>
      <w:r w:rsidR="00D82EFA" w:rsidRPr="008B7A94">
        <w:rPr>
          <w:sz w:val="28"/>
          <w:szCs w:val="28"/>
          <w:lang w:val="kk-KZ"/>
        </w:rPr>
        <w:t>жергiлiктi</w:t>
      </w:r>
      <w:proofErr w:type="spellEnd"/>
      <w:r w:rsidR="00D82EFA" w:rsidRPr="008B7A94">
        <w:rPr>
          <w:sz w:val="28"/>
          <w:szCs w:val="28"/>
          <w:lang w:val="kk-KZ"/>
        </w:rPr>
        <w:t xml:space="preserve"> </w:t>
      </w:r>
      <w:proofErr w:type="spellStart"/>
      <w:r w:rsidR="00D82EFA" w:rsidRPr="008B7A94">
        <w:rPr>
          <w:sz w:val="28"/>
          <w:szCs w:val="28"/>
          <w:lang w:val="kk-KZ"/>
        </w:rPr>
        <w:t>мемлекеттiк</w:t>
      </w:r>
      <w:proofErr w:type="spellEnd"/>
      <w:r w:rsidR="00D82EFA" w:rsidRPr="008B7A94">
        <w:rPr>
          <w:sz w:val="28"/>
          <w:szCs w:val="28"/>
          <w:lang w:val="kk-KZ"/>
        </w:rPr>
        <w:t xml:space="preserve"> органдар жыл сайын 15 наурызға </w:t>
      </w:r>
      <w:proofErr w:type="spellStart"/>
      <w:r w:rsidR="00D82EFA" w:rsidRPr="008B7A94">
        <w:rPr>
          <w:sz w:val="28"/>
          <w:szCs w:val="28"/>
          <w:lang w:val="kk-KZ"/>
        </w:rPr>
        <w:t>дейiн</w:t>
      </w:r>
      <w:proofErr w:type="spellEnd"/>
      <w:r w:rsidR="00D82EFA" w:rsidRPr="008B7A94">
        <w:rPr>
          <w:sz w:val="28"/>
          <w:szCs w:val="28"/>
          <w:lang w:val="kk-KZ"/>
        </w:rPr>
        <w:t xml:space="preserve"> осы Қағидаларға 1а-қосымшаға сәйкес нысан бойынша </w:t>
      </w:r>
      <w:r w:rsidR="008B7A94" w:rsidRPr="008B7A94">
        <w:rPr>
          <w:color w:val="000000"/>
          <w:sz w:val="28"/>
          <w:szCs w:val="28"/>
          <w:lang w:val="kk-KZ"/>
        </w:rPr>
        <w:t xml:space="preserve">инвестициялар </w:t>
      </w:r>
      <w:proofErr w:type="spellStart"/>
      <w:r w:rsidR="008B7A94" w:rsidRPr="008B7A94">
        <w:rPr>
          <w:color w:val="000000"/>
          <w:sz w:val="28"/>
          <w:szCs w:val="28"/>
          <w:lang w:val="kk-KZ"/>
        </w:rPr>
        <w:t>жөнiндегi</w:t>
      </w:r>
      <w:proofErr w:type="spellEnd"/>
      <w:r w:rsidR="008B7A94" w:rsidRPr="008B7A94">
        <w:rPr>
          <w:color w:val="000000"/>
          <w:sz w:val="28"/>
          <w:szCs w:val="28"/>
          <w:lang w:val="kk-KZ"/>
        </w:rPr>
        <w:t xml:space="preserve"> </w:t>
      </w:r>
      <w:proofErr w:type="spellStart"/>
      <w:r w:rsidR="008B7A94" w:rsidRPr="008B7A94">
        <w:rPr>
          <w:color w:val="000000"/>
          <w:sz w:val="28"/>
          <w:szCs w:val="28"/>
          <w:lang w:val="kk-KZ"/>
        </w:rPr>
        <w:t>уәкiлеттi</w:t>
      </w:r>
      <w:proofErr w:type="spellEnd"/>
      <w:r w:rsidR="008B7A94" w:rsidRPr="008B7A94">
        <w:rPr>
          <w:sz w:val="28"/>
          <w:szCs w:val="28"/>
          <w:lang w:val="kk-KZ"/>
        </w:rPr>
        <w:t xml:space="preserve"> </w:t>
      </w:r>
      <w:proofErr w:type="spellStart"/>
      <w:r w:rsidR="008B7A94" w:rsidRPr="008B7A94">
        <w:rPr>
          <w:sz w:val="28"/>
          <w:szCs w:val="28"/>
          <w:lang w:val="kk-KZ"/>
        </w:rPr>
        <w:t>органны</w:t>
      </w:r>
      <w:r w:rsidR="008B7A94">
        <w:rPr>
          <w:sz w:val="28"/>
          <w:szCs w:val="28"/>
          <w:lang w:val="kk-KZ"/>
        </w:rPr>
        <w:t>на</w:t>
      </w:r>
      <w:proofErr w:type="spellEnd"/>
      <w:r w:rsidR="008B7A94" w:rsidRPr="008B7A94">
        <w:rPr>
          <w:sz w:val="28"/>
          <w:szCs w:val="28"/>
          <w:lang w:val="kk-KZ"/>
        </w:rPr>
        <w:t xml:space="preserve"> ұсынылған </w:t>
      </w:r>
      <w:r w:rsidR="008B7A94">
        <w:rPr>
          <w:sz w:val="28"/>
          <w:szCs w:val="28"/>
          <w:lang w:val="kk-KZ"/>
        </w:rPr>
        <w:t xml:space="preserve">инвестициялық </w:t>
      </w:r>
      <w:r w:rsidR="008B7A94" w:rsidRPr="008B7A94">
        <w:rPr>
          <w:sz w:val="28"/>
          <w:szCs w:val="28"/>
          <w:lang w:val="kk-KZ"/>
        </w:rPr>
        <w:t>преференциялардың тиімділігін бағалау</w:t>
      </w:r>
      <w:r w:rsidR="008B7A94">
        <w:rPr>
          <w:sz w:val="28"/>
          <w:szCs w:val="28"/>
          <w:lang w:val="kk-KZ"/>
        </w:rPr>
        <w:t xml:space="preserve"> үшін</w:t>
      </w:r>
      <w:r w:rsidR="008B7A94" w:rsidRPr="008B7A94">
        <w:rPr>
          <w:sz w:val="28"/>
          <w:szCs w:val="28"/>
          <w:lang w:val="kk-KZ"/>
        </w:rPr>
        <w:t xml:space="preserve"> </w:t>
      </w:r>
      <w:r w:rsidR="008B7A94">
        <w:rPr>
          <w:sz w:val="28"/>
          <w:szCs w:val="28"/>
          <w:lang w:val="kk-KZ"/>
        </w:rPr>
        <w:t>мәліметтерді</w:t>
      </w:r>
      <w:r w:rsidR="00D82EFA" w:rsidRPr="008B7A94">
        <w:rPr>
          <w:sz w:val="28"/>
          <w:szCs w:val="28"/>
          <w:lang w:val="kk-KZ"/>
        </w:rPr>
        <w:t xml:space="preserve"> </w:t>
      </w:r>
      <w:proofErr w:type="spellStart"/>
      <w:r w:rsidR="00D82EFA" w:rsidRPr="008B7A94">
        <w:rPr>
          <w:sz w:val="28"/>
          <w:szCs w:val="28"/>
          <w:lang w:val="kk-KZ"/>
        </w:rPr>
        <w:t>жiбередi</w:t>
      </w:r>
      <w:proofErr w:type="spellEnd"/>
      <w:r w:rsidR="00D82EFA" w:rsidRPr="008B7A94">
        <w:rPr>
          <w:sz w:val="28"/>
          <w:szCs w:val="28"/>
          <w:lang w:val="kk-KZ"/>
        </w:rPr>
        <w:t>.</w:t>
      </w:r>
    </w:p>
    <w:p w14:paraId="56CD0485" w14:textId="37582167" w:rsidR="00D82EFA" w:rsidRPr="008B7A94" w:rsidRDefault="00B46254" w:rsidP="00D82EFA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D82EFA" w:rsidRPr="008B7A94">
        <w:rPr>
          <w:sz w:val="28"/>
          <w:szCs w:val="28"/>
          <w:lang w:val="kk-KZ"/>
        </w:rPr>
        <w:t xml:space="preserve">. Инвестициялар жөніндегі уәкілетті орган жыл сайын 15 наурыздан 15 сәуірге дейінгі кезеңде респонденттер ұсынған жиынтық әкімшілік деректердің, сондай-ақ орталық және жергілікті </w:t>
      </w:r>
      <w:r>
        <w:rPr>
          <w:sz w:val="28"/>
          <w:szCs w:val="28"/>
          <w:lang w:val="kk-KZ"/>
        </w:rPr>
        <w:t>атқарушы</w:t>
      </w:r>
      <w:r w:rsidR="00D82EFA" w:rsidRPr="008B7A94">
        <w:rPr>
          <w:sz w:val="28"/>
          <w:szCs w:val="28"/>
          <w:lang w:val="kk-KZ"/>
        </w:rPr>
        <w:t xml:space="preserve"> органдардың өзі жетекшілік ететін инвестициялық жобалар бойынша ақпараттың негізінде ақпарат жинауды жүзеге асырады. Ұсынылған ақпарат уәкілетті органға белгіленген тәртіппен жіберіледі.</w:t>
      </w:r>
    </w:p>
    <w:p w14:paraId="1543E5CF" w14:textId="411CF822" w:rsidR="00D82EFA" w:rsidRPr="008B7A94" w:rsidRDefault="00B46254" w:rsidP="00D82EFA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D82EFA" w:rsidRPr="008B7A94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У</w:t>
      </w:r>
      <w:r w:rsidR="00D82EFA" w:rsidRPr="008B7A94">
        <w:rPr>
          <w:bCs/>
          <w:color w:val="000000"/>
          <w:sz w:val="28"/>
          <w:szCs w:val="28"/>
          <w:lang w:val="kk-KZ"/>
        </w:rPr>
        <w:t>әкілетті орган жыл сайын 15 мамырдан 15 шілдеге дейінгі кезеңде ұсынылатын инвестициялық преференциялардың тиімділігін және олардың әлеуметтік-экономикалық дамуға әсерін бағалауды жүзеге асырады</w:t>
      </w:r>
      <w:r>
        <w:rPr>
          <w:bCs/>
          <w:color w:val="000000"/>
          <w:sz w:val="28"/>
          <w:szCs w:val="28"/>
          <w:lang w:val="kk-KZ"/>
        </w:rPr>
        <w:t>.</w:t>
      </w:r>
    </w:p>
    <w:p w14:paraId="72BC7BFC" w14:textId="77777777" w:rsidR="00D82EFA" w:rsidRPr="008B7A94" w:rsidRDefault="00D82EFA" w:rsidP="00D82EFA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9. Бағалау төрт негізгі критерий бойынша жүзеге асырылады:</w:t>
      </w:r>
    </w:p>
    <w:p w14:paraId="43ED65DD" w14:textId="3A9604E6" w:rsidR="00D82EFA" w:rsidRPr="008B7A94" w:rsidRDefault="00D82EFA" w:rsidP="00D82EFA">
      <w:pPr>
        <w:pStyle w:val="af0"/>
        <w:widowControl w:val="0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экономикалық тиімділік – өндірілген өнім көлемін, тартылған инвестициялар </w:t>
      </w:r>
      <w:r w:rsidRPr="008B7A94">
        <w:rPr>
          <w:color w:val="000000"/>
          <w:sz w:val="28"/>
          <w:szCs w:val="28"/>
          <w:lang w:val="kk-KZ"/>
        </w:rPr>
        <w:t>көлемін</w:t>
      </w:r>
      <w:r w:rsidRPr="008B7A94">
        <w:rPr>
          <w:bCs/>
          <w:color w:val="000000"/>
          <w:sz w:val="28"/>
          <w:szCs w:val="28"/>
          <w:lang w:val="kk-KZ"/>
        </w:rPr>
        <w:t xml:space="preserve"> ұлғайту, салық түсімдерінің өсуі, экспорттық және импортты алмастыру әлеуетін арттыру;</w:t>
      </w:r>
    </w:p>
    <w:p w14:paraId="157FF14F" w14:textId="76FE8FC5" w:rsidR="008A626A" w:rsidRPr="008B7A94" w:rsidRDefault="00D82EFA" w:rsidP="00D82EFA">
      <w:pPr>
        <w:pStyle w:val="af0"/>
        <w:widowControl w:val="0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әлеуметтік тиімділік – құрылатын жұмыс орындарының саны, еңбекақы деңгейі, адами капиталды дамыту, еңбек жағдайларын жақсарту;</w:t>
      </w:r>
    </w:p>
    <w:p w14:paraId="1B150C3E" w14:textId="0738BE1D" w:rsidR="00D82EFA" w:rsidRPr="008B7A94" w:rsidRDefault="00D82EFA" w:rsidP="00041487">
      <w:pPr>
        <w:pStyle w:val="af0"/>
        <w:widowControl w:val="0"/>
        <w:numPr>
          <w:ilvl w:val="1"/>
          <w:numId w:val="6"/>
        </w:numPr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 xml:space="preserve">экологиялық тиімділік – шығарындыларды азайту, ресурстарды ұтымды пайдалану, қоршаған ортаға теріс әсерді барынша азайту технологияларын енгізу; </w:t>
      </w:r>
    </w:p>
    <w:p w14:paraId="4A63C3EB" w14:textId="77777777" w:rsidR="00D82EFA" w:rsidRPr="008B7A94" w:rsidRDefault="00D82EFA" w:rsidP="00D82EFA">
      <w:pPr>
        <w:widowControl w:val="0"/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bookmarkStart w:id="6" w:name="z79"/>
      <w:bookmarkEnd w:id="5"/>
      <w:r w:rsidRPr="008B7A94">
        <w:rPr>
          <w:color w:val="000000"/>
          <w:sz w:val="28"/>
          <w:szCs w:val="28"/>
          <w:lang w:val="kk-KZ"/>
        </w:rPr>
        <w:t xml:space="preserve">4) технологиялық даму – инновациялар, экономикалық қызметтің дамуы, технологиялар </w:t>
      </w:r>
      <w:proofErr w:type="spellStart"/>
      <w:r w:rsidRPr="008B7A94">
        <w:rPr>
          <w:color w:val="000000"/>
          <w:sz w:val="28"/>
          <w:szCs w:val="28"/>
          <w:lang w:val="kk-KZ"/>
        </w:rPr>
        <w:t>трансферті</w:t>
      </w:r>
      <w:proofErr w:type="spellEnd"/>
      <w:r w:rsidRPr="008B7A94">
        <w:rPr>
          <w:color w:val="000000"/>
          <w:sz w:val="28"/>
          <w:szCs w:val="28"/>
          <w:lang w:val="kk-KZ"/>
        </w:rPr>
        <w:t xml:space="preserve"> және өнердің дамуы, экономикалық өсу.</w:t>
      </w:r>
    </w:p>
    <w:p w14:paraId="705FF2C6" w14:textId="62E2DE5E" w:rsidR="00D82EFA" w:rsidRPr="008B7A94" w:rsidRDefault="00B46254" w:rsidP="00D82EFA">
      <w:pPr>
        <w:widowControl w:val="0"/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10</w:t>
      </w:r>
      <w:r w:rsidR="00D82EFA" w:rsidRPr="008B7A94">
        <w:rPr>
          <w:color w:val="000000"/>
          <w:sz w:val="28"/>
          <w:szCs w:val="28"/>
          <w:lang w:val="kk-KZ"/>
        </w:rPr>
        <w:t>. Жобалардың тиімділігі серпінді түрде талданады, бұл өмірлік циклдің әртүрлі кезеңдерінде нәтижелерді бақылауға мүмкіндік береді:</w:t>
      </w:r>
    </w:p>
    <w:p w14:paraId="2BF17F0E" w14:textId="77777777" w:rsidR="00D82EFA" w:rsidRPr="008B7A94" w:rsidRDefault="00D82EFA" w:rsidP="00D82EFA">
      <w:pPr>
        <w:widowControl w:val="0"/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>1) қысқа мерзімді бағалау – жоба аяқталғаннан және пайдалануға берілгеннен кейін бір жыл ішінде жүзеге асырылады;</w:t>
      </w:r>
    </w:p>
    <w:p w14:paraId="6AA40FEE" w14:textId="77777777" w:rsidR="00D82EFA" w:rsidRPr="008B7A94" w:rsidRDefault="00D82EFA" w:rsidP="00D82EFA">
      <w:pPr>
        <w:widowControl w:val="0"/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>2) орта мерзімді бағалау – жинақталған экономикалық және әлеуметтік әсерлерді ескере отырып, жоба аяқталғаннан кейін үш жыл өткен соң жүргізіледі;</w:t>
      </w:r>
    </w:p>
    <w:p w14:paraId="3304011E" w14:textId="77777777" w:rsidR="00D82EFA" w:rsidRPr="008B7A94" w:rsidRDefault="00D82EFA" w:rsidP="00D82EFA">
      <w:pPr>
        <w:widowControl w:val="0"/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>3) ұзақ мерзімді бағалау – қол жеткізілген нәтижелердің тұрақтылығын және олардың саланы және тұтастай алғанда экономиканы дамытуға қосқан үлесін анықтау мақсатында жобаны іске асыру аяқталғаннан кейін бес жылдан кейін жүзеге асырылады.</w:t>
      </w:r>
    </w:p>
    <w:p w14:paraId="0425B771" w14:textId="5A46CAFE" w:rsidR="00AA3F1F" w:rsidRPr="008B7A94" w:rsidRDefault="00D82EFA" w:rsidP="00D82EFA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color w:val="000000"/>
          <w:sz w:val="28"/>
          <w:szCs w:val="28"/>
          <w:lang w:val="kk-KZ"/>
        </w:rPr>
        <w:t>Барлық нәтижелер біркелкі параметрлерді пайдалана отырып, кейінгі талдау мүмкіндігімен бір дерекқорда жинақтал</w:t>
      </w:r>
      <w:r w:rsidR="00A25389" w:rsidRPr="008B7A94">
        <w:rPr>
          <w:color w:val="000000"/>
          <w:sz w:val="28"/>
          <w:szCs w:val="28"/>
          <w:lang w:val="kk-KZ"/>
        </w:rPr>
        <w:t>ады.</w:t>
      </w:r>
    </w:p>
    <w:p w14:paraId="68611DF3" w14:textId="712C7F9C" w:rsidR="00A25389" w:rsidRPr="008B7A94" w:rsidRDefault="00B46254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lastRenderedPageBreak/>
        <w:t>11</w:t>
      </w:r>
      <w:r w:rsidR="00A25389" w:rsidRPr="008B7A94">
        <w:rPr>
          <w:bCs/>
          <w:color w:val="000000"/>
          <w:sz w:val="28"/>
          <w:szCs w:val="28"/>
          <w:lang w:val="kk-KZ"/>
        </w:rPr>
        <w:t xml:space="preserve">. Бағалау инвестициялық келісімшарттар шеңберінде іске асырылатын инвестициялық жобаларға қатысты жүргізіледі. </w:t>
      </w:r>
      <w:r w:rsidR="00676D93">
        <w:rPr>
          <w:bCs/>
          <w:color w:val="000000"/>
          <w:sz w:val="28"/>
          <w:szCs w:val="28"/>
          <w:lang w:val="kk-KZ"/>
        </w:rPr>
        <w:t>Кодексте</w:t>
      </w:r>
      <w:r w:rsidR="00A25389" w:rsidRPr="008B7A94">
        <w:rPr>
          <w:bCs/>
          <w:color w:val="000000"/>
          <w:sz w:val="28"/>
          <w:szCs w:val="28"/>
          <w:lang w:val="kk-KZ"/>
        </w:rPr>
        <w:t xml:space="preserve"> көзделген инвестициялық преференциялардың бір немесе бірнеше түрін алған барлық жобалар бағалауға жатады.</w:t>
      </w:r>
    </w:p>
    <w:p w14:paraId="70C6EC49" w14:textId="196CE7F9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1</w:t>
      </w:r>
      <w:r w:rsidR="00B46254">
        <w:rPr>
          <w:bCs/>
          <w:color w:val="000000"/>
          <w:sz w:val="28"/>
          <w:szCs w:val="28"/>
          <w:lang w:val="kk-KZ"/>
        </w:rPr>
        <w:t>2</w:t>
      </w:r>
      <w:r w:rsidRPr="008B7A94">
        <w:rPr>
          <w:bCs/>
          <w:color w:val="000000"/>
          <w:sz w:val="28"/>
          <w:szCs w:val="28"/>
          <w:lang w:val="kk-KZ"/>
        </w:rPr>
        <w:t>. Бағалау кезеңдері:</w:t>
      </w:r>
    </w:p>
    <w:p w14:paraId="1A6393C6" w14:textId="77777777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1) жобалардың тізбесін қалыптастыру.</w:t>
      </w:r>
    </w:p>
    <w:p w14:paraId="7928D217" w14:textId="1F66F229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Инвестициялар жөніндегі уәкілетті орган </w:t>
      </w:r>
      <w:r w:rsidR="00A930E3" w:rsidRPr="008B7A94">
        <w:rPr>
          <w:bCs/>
          <w:color w:val="000000"/>
          <w:sz w:val="28"/>
          <w:szCs w:val="28"/>
          <w:lang w:val="kk-KZ"/>
        </w:rPr>
        <w:t>ұсынылған</w:t>
      </w:r>
      <w:r w:rsidRPr="008B7A94">
        <w:rPr>
          <w:bCs/>
          <w:color w:val="000000"/>
          <w:sz w:val="28"/>
          <w:szCs w:val="28"/>
          <w:lang w:val="kk-KZ"/>
        </w:rPr>
        <w:t xml:space="preserve"> преференциялардың түрі мен инвестициялар көлемін көрсете отырып, осы Қағидалардың 1</w:t>
      </w:r>
      <w:r w:rsidR="00B46254">
        <w:rPr>
          <w:bCs/>
          <w:color w:val="000000"/>
          <w:sz w:val="28"/>
          <w:szCs w:val="28"/>
          <w:lang w:val="kk-KZ"/>
        </w:rPr>
        <w:t>1</w:t>
      </w:r>
      <w:r w:rsidRPr="008B7A94">
        <w:rPr>
          <w:bCs/>
          <w:color w:val="000000"/>
          <w:sz w:val="28"/>
          <w:szCs w:val="28"/>
          <w:lang w:val="kk-KZ"/>
        </w:rPr>
        <w:t>-тармағының шарттарына жататын инвестициялық жобалардың тізбесін қалыптастырады. Инвестициялық жобалардың дерекқоры респонденттердің толтырылған әкімшілік есептілік нысандарын жинақтайтын порталдың ақпараты негізінде қалыптастырылады.</w:t>
      </w:r>
    </w:p>
    <w:p w14:paraId="2E10C148" w14:textId="77777777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2) бастапқы деректерді жинау.</w:t>
      </w:r>
    </w:p>
    <w:p w14:paraId="53D3A39F" w14:textId="77777777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Жобаны іске асырудың нақты нәтижелері туралы ақпарат инвесторлардан және мүдделі мемлекеттік органдардан сұратылады, оның ішінде:</w:t>
      </w:r>
    </w:p>
    <w:p w14:paraId="7938FB00" w14:textId="77777777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экономикалық көрсеткіштер (өнім шығару және өткізу көлемі, экспорт, салық және т.б.);</w:t>
      </w:r>
    </w:p>
    <w:p w14:paraId="1A0232F4" w14:textId="77777777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әлеуметтік нәтижелер (жұмыс орындары, жалақы деңгейі, кадрларды дайындау және т.б.);</w:t>
      </w:r>
    </w:p>
    <w:p w14:paraId="7FFDC0FC" w14:textId="77777777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қоршаған ортаға әсер ету және технологияларды енгізу көрсеткіштері (жаңартылатын энергия көздерін пайдалану және ғылыми-зерттеу және тәжірибелік-конструкторлық жұмыстарға инвестициялар және т.б.). </w:t>
      </w:r>
    </w:p>
    <w:p w14:paraId="7822DBA4" w14:textId="6C5124CD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3) критерийлер бойынша ұпайларды беру.</w:t>
      </w:r>
    </w:p>
    <w:p w14:paraId="31FCC3FC" w14:textId="31A61816" w:rsidR="00B4625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Алынған </w:t>
      </w:r>
      <w:r w:rsidR="00B46254">
        <w:rPr>
          <w:bCs/>
          <w:color w:val="000000"/>
          <w:sz w:val="28"/>
          <w:szCs w:val="28"/>
          <w:lang w:val="kk-KZ"/>
        </w:rPr>
        <w:t>мәліметтерді уәкілетті орган жобалау көрсеткіштеріне сәйкестігіне қарайды.</w:t>
      </w:r>
    </w:p>
    <w:p w14:paraId="061F801A" w14:textId="77777777" w:rsidR="00A25389" w:rsidRPr="008B7A94" w:rsidRDefault="00A25389" w:rsidP="00A25389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Жобаның әрбір көрсеткіші үшін көрсетілген Қағидаларға 2-қосымшаға сәйкес инвестициялық преференциялардың тиімділігін бағалау критерийлері шегінде индикатор мәндерін бөлу шкаласына сәйкес 0-ден 2-ге дейінгі балл қойылады.</w:t>
      </w:r>
    </w:p>
    <w:p w14:paraId="1272492B" w14:textId="015DE1F6" w:rsidR="005F7887" w:rsidRPr="00B46254" w:rsidRDefault="00A25389" w:rsidP="00B46254">
      <w:pPr>
        <w:pStyle w:val="af0"/>
        <w:widowControl w:val="0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  <w:lang w:val="kk-KZ"/>
        </w:rPr>
      </w:pPr>
      <w:r w:rsidRPr="00B46254">
        <w:rPr>
          <w:bCs/>
          <w:color w:val="000000"/>
          <w:sz w:val="28"/>
          <w:szCs w:val="28"/>
          <w:lang w:val="kk-KZ"/>
        </w:rPr>
        <w:t xml:space="preserve">интегралдық </w:t>
      </w:r>
      <w:r w:rsidR="00822596" w:rsidRPr="00B46254">
        <w:rPr>
          <w:bCs/>
          <w:color w:val="000000"/>
          <w:sz w:val="28"/>
          <w:szCs w:val="28"/>
          <w:lang w:val="kk-KZ"/>
        </w:rPr>
        <w:t>индексті</w:t>
      </w:r>
      <w:r w:rsidRPr="00B46254">
        <w:rPr>
          <w:bCs/>
          <w:color w:val="000000"/>
          <w:sz w:val="28"/>
          <w:szCs w:val="28"/>
          <w:lang w:val="kk-KZ"/>
        </w:rPr>
        <w:t xml:space="preserve"> есептеу.</w:t>
      </w:r>
    </w:p>
    <w:p w14:paraId="49A0066B" w14:textId="77777777" w:rsidR="00A25389" w:rsidRPr="008B7A94" w:rsidRDefault="00A25389" w:rsidP="00A25389">
      <w:pPr>
        <w:pStyle w:val="af0"/>
        <w:widowControl w:val="0"/>
        <w:spacing w:after="0" w:line="240" w:lineRule="auto"/>
        <w:ind w:left="1069"/>
        <w:jc w:val="both"/>
        <w:rPr>
          <w:bCs/>
          <w:color w:val="000000"/>
          <w:sz w:val="28"/>
          <w:szCs w:val="28"/>
          <w:lang w:val="kk-KZ"/>
        </w:rPr>
      </w:pPr>
    </w:p>
    <w:p w14:paraId="456DAEE4" w14:textId="77777777" w:rsidR="00AB1578" w:rsidRPr="008B7A94" w:rsidRDefault="00AB1578" w:rsidP="006C385B">
      <w:pPr>
        <w:widowControl w:val="0"/>
        <w:spacing w:after="0" w:line="240" w:lineRule="auto"/>
        <w:ind w:firstLine="709"/>
        <w:jc w:val="both"/>
        <w:rPr>
          <w:bCs/>
          <w:i/>
          <w:color w:val="000000"/>
          <w:sz w:val="28"/>
          <w:szCs w:val="28"/>
          <w:lang w:val="kk-KZ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kk-KZ"/>
            </w:rPr>
            <m:t xml:space="preserve">S= </m:t>
          </m:r>
          <m:f>
            <m:f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kk-K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Σ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kk-KZ"/>
                    </w:rPr>
                    <m:t>бк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kk-KZ"/>
                    </w:rPr>
                    <m:t xml:space="preserve">i 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kk-KZ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kk-KZ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Σ</m:t>
              </m:r>
              <m:sSub>
                <m:sSubPr>
                  <m:ctrlPr>
                    <w:rPr>
                      <w:rFonts w:ascii="Cambria Math" w:hAnsi="Cambria Math"/>
                      <w:bCs/>
                      <w:color w:val="000000"/>
                      <w:sz w:val="28"/>
                      <w:szCs w:val="28"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kk-KZ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kk-KZ"/>
                    </w:rPr>
                    <m:t>i</m:t>
                  </m:r>
                </m:sub>
              </m:sSub>
            </m:den>
          </m:f>
        </m:oMath>
      </m:oMathPara>
    </w:p>
    <w:p w14:paraId="1BDB4A7B" w14:textId="47314010" w:rsidR="004E0C2F" w:rsidRPr="008B7A94" w:rsidRDefault="00A25389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бұл жерде</w:t>
      </w:r>
      <w:r w:rsidR="008571F8" w:rsidRPr="008B7A94">
        <w:rPr>
          <w:bCs/>
          <w:color w:val="000000"/>
          <w:sz w:val="28"/>
          <w:szCs w:val="28"/>
          <w:lang w:val="kk-KZ"/>
        </w:rPr>
        <w:t>:</w:t>
      </w:r>
      <w:r w:rsidR="004E0C2F" w:rsidRPr="008B7A94">
        <w:rPr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="004E0C2F" w:rsidRPr="008B7A94">
        <w:rPr>
          <w:bCs/>
          <w:color w:val="000000"/>
          <w:sz w:val="28"/>
          <w:szCs w:val="28"/>
          <w:lang w:val="kk-KZ"/>
        </w:rPr>
        <w:t>бк</w:t>
      </w:r>
      <w:r w:rsidR="004E0C2F" w:rsidRPr="008B7A94">
        <w:rPr>
          <w:bCs/>
          <w:color w:val="000000"/>
          <w:sz w:val="28"/>
          <w:szCs w:val="28"/>
          <w:vertAlign w:val="subscript"/>
          <w:lang w:val="kk-KZ"/>
        </w:rPr>
        <w:t>i</w:t>
      </w:r>
      <w:proofErr w:type="spellEnd"/>
      <w:r w:rsidR="004E0C2F" w:rsidRPr="008B7A94">
        <w:rPr>
          <w:bCs/>
          <w:color w:val="000000"/>
          <w:sz w:val="28"/>
          <w:szCs w:val="28"/>
          <w:vertAlign w:val="subscript"/>
          <w:lang w:val="kk-KZ"/>
        </w:rPr>
        <w:t xml:space="preserve"> </w:t>
      </w:r>
      <w:r w:rsidR="004E0C2F" w:rsidRPr="008B7A94">
        <w:rPr>
          <w:bCs/>
          <w:color w:val="000000"/>
          <w:sz w:val="28"/>
          <w:szCs w:val="28"/>
          <w:lang w:val="kk-KZ"/>
        </w:rPr>
        <w:t xml:space="preserve">– </w:t>
      </w:r>
      <w:r w:rsidRPr="008B7A94">
        <w:rPr>
          <w:bCs/>
          <w:color w:val="000000"/>
          <w:sz w:val="28"/>
          <w:szCs w:val="28"/>
          <w:lang w:val="kk-KZ"/>
        </w:rPr>
        <w:t>критерий бойынша алынған балл;</w:t>
      </w:r>
    </w:p>
    <w:p w14:paraId="46C50881" w14:textId="32637850" w:rsidR="00AB1578" w:rsidRPr="008B7A94" w:rsidRDefault="004E0C2F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Wᵢ – </w:t>
      </w:r>
      <w:r w:rsidR="00A25389" w:rsidRPr="008B7A94">
        <w:rPr>
          <w:bCs/>
          <w:color w:val="000000"/>
          <w:sz w:val="28"/>
          <w:szCs w:val="28"/>
          <w:lang w:val="kk-KZ"/>
        </w:rPr>
        <w:t>келесі мәндері бар әрбір критерийдің салмақтық коэффициенті:</w:t>
      </w:r>
    </w:p>
    <w:p w14:paraId="0FE42312" w14:textId="69DBC479" w:rsidR="00AB1578" w:rsidRPr="008B7A94" w:rsidRDefault="00A25389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Экономикалық тиімділік </w:t>
      </w:r>
      <w:r w:rsidR="00AB1578" w:rsidRPr="008B7A94">
        <w:rPr>
          <w:bCs/>
          <w:color w:val="000000"/>
          <w:sz w:val="28"/>
          <w:szCs w:val="28"/>
          <w:lang w:val="kk-KZ"/>
        </w:rPr>
        <w:t xml:space="preserve">– 0,4 </w:t>
      </w:r>
    </w:p>
    <w:p w14:paraId="3E2213B9" w14:textId="5517A9A5" w:rsidR="00AB1578" w:rsidRPr="008B7A94" w:rsidRDefault="00A25389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Әлеуметтік</w:t>
      </w:r>
      <w:r w:rsidR="00AB1578" w:rsidRPr="008B7A94">
        <w:rPr>
          <w:bCs/>
          <w:color w:val="000000"/>
          <w:sz w:val="28"/>
          <w:szCs w:val="28"/>
          <w:lang w:val="kk-KZ"/>
        </w:rPr>
        <w:t xml:space="preserve"> </w:t>
      </w:r>
      <w:r w:rsidRPr="008B7A94">
        <w:rPr>
          <w:bCs/>
          <w:color w:val="000000"/>
          <w:sz w:val="28"/>
          <w:szCs w:val="28"/>
          <w:lang w:val="kk-KZ"/>
        </w:rPr>
        <w:t xml:space="preserve">тиімділік </w:t>
      </w:r>
      <w:r w:rsidR="00AB1578" w:rsidRPr="008B7A94">
        <w:rPr>
          <w:bCs/>
          <w:color w:val="000000"/>
          <w:sz w:val="28"/>
          <w:szCs w:val="28"/>
          <w:lang w:val="kk-KZ"/>
        </w:rPr>
        <w:t xml:space="preserve">– 0,3 </w:t>
      </w:r>
    </w:p>
    <w:p w14:paraId="3C5B8429" w14:textId="004397D2" w:rsidR="00AB1578" w:rsidRPr="008B7A94" w:rsidRDefault="00A25389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Экологиялық тиімділік </w:t>
      </w:r>
      <w:r w:rsidR="00AB1578" w:rsidRPr="008B7A94">
        <w:rPr>
          <w:bCs/>
          <w:color w:val="000000"/>
          <w:sz w:val="28"/>
          <w:szCs w:val="28"/>
          <w:lang w:val="kk-KZ"/>
        </w:rPr>
        <w:t xml:space="preserve">– 0,15 </w:t>
      </w:r>
    </w:p>
    <w:p w14:paraId="1DE9FE93" w14:textId="366D490F" w:rsidR="00AB1578" w:rsidRPr="008B7A94" w:rsidRDefault="00A25389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Технологиялық тиімділік</w:t>
      </w:r>
      <w:r w:rsidR="00AB1578" w:rsidRPr="008B7A94">
        <w:rPr>
          <w:bCs/>
          <w:color w:val="000000"/>
          <w:sz w:val="28"/>
          <w:szCs w:val="28"/>
          <w:lang w:val="kk-KZ"/>
        </w:rPr>
        <w:t xml:space="preserve"> – 0,15</w:t>
      </w:r>
    </w:p>
    <w:p w14:paraId="1CB431EC" w14:textId="47EBFD88" w:rsidR="00A25389" w:rsidRPr="008B7A94" w:rsidRDefault="00A25389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Нәтижелердің тұрақтылығын есепке алу үшін тұрақтылық коэффициенті (Kₛ) енгізіледі, ол келесі түрде есептеледі:</w:t>
      </w:r>
    </w:p>
    <w:p w14:paraId="1B6F5950" w14:textId="6ECA940E" w:rsidR="00AB1578" w:rsidRPr="008B7A94" w:rsidRDefault="00DC284A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s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kk-KZ"/>
            </w:rPr>
            <m:t xml:space="preserve">=  </m:t>
          </m:r>
          <m:f>
            <m:f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kk-KZ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Бүкіл бағалау кезеңіндегі көрсеткіштердің орташа мәні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Осы кезеңдегі көрсеткіштің максималды мәні</m:t>
              </m:r>
            </m:den>
          </m:f>
        </m:oMath>
      </m:oMathPara>
    </w:p>
    <w:p w14:paraId="2319ACE3" w14:textId="77777777" w:rsidR="00A25389" w:rsidRPr="008B7A94" w:rsidRDefault="00A25389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lastRenderedPageBreak/>
        <w:t>Тұрақтылықты ескеретін қорытынды көрсеткіш:</w:t>
      </w:r>
    </w:p>
    <w:p w14:paraId="44190845" w14:textId="52690CB7" w:rsidR="00AB1578" w:rsidRPr="008B7A94" w:rsidRDefault="00DC284A" w:rsidP="006C385B">
      <w:pPr>
        <w:widowControl w:val="0"/>
        <w:spacing w:after="0" w:line="240" w:lineRule="auto"/>
        <w:ind w:firstLine="709"/>
        <w:jc w:val="both"/>
        <w:rPr>
          <w:bCs/>
          <w:i/>
          <w:color w:val="000000"/>
          <w:sz w:val="28"/>
          <w:szCs w:val="28"/>
          <w:lang w:val="kk-KZ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S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c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kk-KZ"/>
            </w:rPr>
            <m:t xml:space="preserve">=S* 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kk-KZ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kk-KZ"/>
                </w:rPr>
                <m:t>s</m:t>
              </m:r>
            </m:sub>
          </m:sSub>
        </m:oMath>
      </m:oMathPara>
    </w:p>
    <w:p w14:paraId="40D5B1A7" w14:textId="6B483714" w:rsidR="00C3517A" w:rsidRPr="008B7A94" w:rsidRDefault="00822596" w:rsidP="00C3517A">
      <w:pPr>
        <w:spacing w:after="0" w:line="240" w:lineRule="auto"/>
        <w:ind w:firstLine="720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бұл жерде: </w:t>
      </w:r>
      <m:oMath>
        <m:sSub>
          <m:sSubPr>
            <m:ctrlPr>
              <w:rPr>
                <w:rFonts w:ascii="Cambria Math" w:hAnsi="Cambria Math"/>
                <w:bCs/>
                <w:color w:val="000000"/>
                <w:sz w:val="28"/>
                <w:szCs w:val="28"/>
                <w:lang w:val="kk-KZ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kk-KZ"/>
              </w:rPr>
              <m:t>S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kk-KZ"/>
              </w:rPr>
              <m:t>c</m:t>
            </m:r>
          </m:sub>
        </m:sSub>
      </m:oMath>
      <w:r w:rsidR="00C3517A" w:rsidRPr="008B7A94">
        <w:rPr>
          <w:bCs/>
          <w:color w:val="000000"/>
          <w:sz w:val="28"/>
          <w:szCs w:val="28"/>
          <w:lang w:val="kk-KZ"/>
        </w:rPr>
        <w:t xml:space="preserve"> – </w:t>
      </w:r>
      <w:r w:rsidRPr="008B7A94">
        <w:rPr>
          <w:bCs/>
          <w:color w:val="000000"/>
          <w:sz w:val="28"/>
          <w:szCs w:val="28"/>
          <w:lang w:val="kk-KZ"/>
        </w:rPr>
        <w:t>тұрақтандырылған интегралдық көрсеткіш</w:t>
      </w:r>
      <w:r w:rsidR="00A80FCD" w:rsidRPr="008B7A94">
        <w:rPr>
          <w:bCs/>
          <w:color w:val="000000"/>
          <w:sz w:val="28"/>
          <w:szCs w:val="28"/>
          <w:lang w:val="kk-KZ"/>
        </w:rPr>
        <w:t>;</w:t>
      </w:r>
      <w:r w:rsidR="00C3517A" w:rsidRPr="008B7A94">
        <w:rPr>
          <w:bCs/>
          <w:color w:val="000000"/>
          <w:sz w:val="28"/>
          <w:szCs w:val="28"/>
          <w:lang w:val="kk-KZ"/>
        </w:rPr>
        <w:t xml:space="preserve"> </w:t>
      </w:r>
    </w:p>
    <w:p w14:paraId="610D1ED2" w14:textId="53C0F462" w:rsidR="00C3517A" w:rsidRPr="008B7A94" w:rsidRDefault="00C3517A" w:rsidP="00C3517A">
      <w:pPr>
        <w:spacing w:after="0" w:line="240" w:lineRule="auto"/>
        <w:ind w:firstLine="720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S – </w:t>
      </w:r>
      <w:r w:rsidR="00822596" w:rsidRPr="008B7A94">
        <w:rPr>
          <w:bCs/>
          <w:color w:val="000000"/>
          <w:sz w:val="28"/>
          <w:szCs w:val="28"/>
          <w:lang w:val="kk-KZ"/>
        </w:rPr>
        <w:t>интегралдық индекс</w:t>
      </w:r>
      <w:r w:rsidR="00A80FCD" w:rsidRPr="008B7A94">
        <w:rPr>
          <w:bCs/>
          <w:color w:val="000000"/>
          <w:sz w:val="28"/>
          <w:szCs w:val="28"/>
          <w:lang w:val="kk-KZ"/>
        </w:rPr>
        <w:t>;</w:t>
      </w:r>
    </w:p>
    <w:p w14:paraId="4F643F3F" w14:textId="18128DB9" w:rsidR="00C3517A" w:rsidRPr="008B7A94" w:rsidRDefault="00DC284A" w:rsidP="00C3517A">
      <w:pPr>
        <w:spacing w:after="0" w:line="240" w:lineRule="auto"/>
        <w:ind w:firstLine="720"/>
        <w:jc w:val="both"/>
        <w:rPr>
          <w:bCs/>
          <w:color w:val="000000"/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bCs/>
                <w:color w:val="000000"/>
                <w:sz w:val="28"/>
                <w:szCs w:val="28"/>
                <w:lang w:val="kk-KZ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kk-KZ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kk-KZ"/>
              </w:rPr>
              <m:t>s</m:t>
            </m:r>
          </m:sub>
        </m:sSub>
      </m:oMath>
      <w:r w:rsidR="00C3517A" w:rsidRPr="008B7A94">
        <w:rPr>
          <w:bCs/>
          <w:color w:val="000000"/>
          <w:sz w:val="28"/>
          <w:szCs w:val="28"/>
          <w:lang w:val="kk-KZ"/>
        </w:rPr>
        <w:t xml:space="preserve"> – </w:t>
      </w:r>
      <w:r w:rsidR="00822596" w:rsidRPr="008B7A94">
        <w:rPr>
          <w:bCs/>
          <w:color w:val="000000"/>
          <w:sz w:val="28"/>
          <w:szCs w:val="28"/>
          <w:lang w:val="kk-KZ"/>
        </w:rPr>
        <w:t>тұрақтылық коэффициенті</w:t>
      </w:r>
      <w:r w:rsidR="00C3517A" w:rsidRPr="008B7A94">
        <w:rPr>
          <w:bCs/>
          <w:color w:val="000000"/>
          <w:sz w:val="28"/>
          <w:szCs w:val="28"/>
          <w:lang w:val="kk-KZ"/>
        </w:rPr>
        <w:t xml:space="preserve">. </w:t>
      </w:r>
    </w:p>
    <w:p w14:paraId="40C7D702" w14:textId="77777777" w:rsidR="00822596" w:rsidRPr="008B7A94" w:rsidRDefault="00822596" w:rsidP="00822596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Егер индикаторлар тұрақсыз болса, индекс төмен қарай реттеледі.</w:t>
      </w:r>
    </w:p>
    <w:p w14:paraId="4D902E89" w14:textId="77777777" w:rsidR="00822596" w:rsidRPr="008B7A94" w:rsidRDefault="00822596" w:rsidP="00822596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Бір типті жобаларды бір-бірімен салыстыруға болады. Ең жақсы көрсеткіштері бар эталондық жоба қалыптасады, басқа жобалардың тиімділігі оған қатысты пайызбен көрсетіледі.</w:t>
      </w:r>
    </w:p>
    <w:p w14:paraId="2F560A33" w14:textId="77777777" w:rsidR="00822596" w:rsidRPr="008B7A94" w:rsidRDefault="00822596" w:rsidP="00822596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Жобаның нәтижелеріне сыртқы жағдайлар (дағдарыс, шекараның жабылуы, табиғи апаттар) әсер етуі мүмкін. Форс-мажорлық факторлардың әсерін болдырмау үшін сыртқы себептерді жобаның ішкі тиімсіздігінен бөлетін жалпы индексті реттейтін тәуекел коэффициенті (Kᵣ) енгізіледі.</w:t>
      </w:r>
    </w:p>
    <w:p w14:paraId="12D2047F" w14:textId="3D03FE4C" w:rsidR="00822596" w:rsidRPr="008B7A94" w:rsidRDefault="00B46254" w:rsidP="00B46254">
      <w:pPr>
        <w:pStyle w:val="af0"/>
        <w:widowControl w:val="0"/>
        <w:spacing w:after="0" w:line="240" w:lineRule="auto"/>
        <w:ind w:left="0" w:firstLine="709"/>
        <w:contextualSpacing w:val="0"/>
        <w:jc w:val="both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5) </w:t>
      </w:r>
      <w:r w:rsidR="00822596" w:rsidRPr="008B7A94">
        <w:rPr>
          <w:bCs/>
          <w:color w:val="000000"/>
          <w:sz w:val="28"/>
          <w:szCs w:val="28"/>
          <w:lang w:val="kk-KZ"/>
        </w:rPr>
        <w:t>тиімділік деңгейін тағайындау.</w:t>
      </w:r>
    </w:p>
    <w:p w14:paraId="1E0337EF" w14:textId="77777777" w:rsidR="00822596" w:rsidRPr="008B7A94" w:rsidRDefault="00822596" w:rsidP="00822596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Индекс мәніне қарай жобаға деңгей тағайындалады:</w:t>
      </w:r>
    </w:p>
    <w:p w14:paraId="7C857D59" w14:textId="77777777" w:rsidR="00822596" w:rsidRPr="008B7A94" w:rsidRDefault="00822596" w:rsidP="00822596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жоғары;</w:t>
      </w:r>
    </w:p>
    <w:p w14:paraId="2826C202" w14:textId="77777777" w:rsidR="00822596" w:rsidRPr="008B7A94" w:rsidRDefault="00822596" w:rsidP="00822596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орташа;</w:t>
      </w:r>
    </w:p>
    <w:p w14:paraId="71ED982C" w14:textId="77777777" w:rsidR="00822596" w:rsidRPr="008B7A94" w:rsidRDefault="00822596" w:rsidP="00822596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төмен;</w:t>
      </w:r>
    </w:p>
    <w:p w14:paraId="42F3BAD5" w14:textId="77777777" w:rsidR="00822596" w:rsidRPr="008B7A94" w:rsidRDefault="00822596" w:rsidP="00822596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тиімсіз.</w:t>
      </w:r>
    </w:p>
    <w:p w14:paraId="6B8E2977" w14:textId="77777777" w:rsidR="00822596" w:rsidRPr="008B7A94" w:rsidRDefault="00822596" w:rsidP="00822596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Инвестициялық преференциялардың тиімділік көрсеткіштері осы Қағидаларға 4-қосымшаға сәйкес нысан бойынша айқындалады.</w:t>
      </w:r>
    </w:p>
    <w:p w14:paraId="1A9AA5AD" w14:textId="177B7B81" w:rsidR="005F7887" w:rsidRPr="00B46254" w:rsidRDefault="00B46254" w:rsidP="00B46254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6) </w:t>
      </w:r>
      <w:proofErr w:type="spellStart"/>
      <w:r w:rsidR="008571F8" w:rsidRPr="00B46254">
        <w:rPr>
          <w:bCs/>
          <w:color w:val="000000"/>
          <w:sz w:val="28"/>
          <w:szCs w:val="28"/>
          <w:lang w:val="kk-KZ"/>
        </w:rPr>
        <w:t>ф</w:t>
      </w:r>
      <w:r w:rsidR="005F7887" w:rsidRPr="00B46254">
        <w:rPr>
          <w:bCs/>
          <w:color w:val="000000"/>
          <w:sz w:val="28"/>
          <w:szCs w:val="28"/>
          <w:lang w:val="kk-KZ"/>
        </w:rPr>
        <w:t>ормирование</w:t>
      </w:r>
      <w:proofErr w:type="spellEnd"/>
      <w:r w:rsidR="005F7887" w:rsidRPr="00B46254">
        <w:rPr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="005F7887" w:rsidRPr="00B46254">
        <w:rPr>
          <w:bCs/>
          <w:color w:val="000000"/>
          <w:sz w:val="28"/>
          <w:szCs w:val="28"/>
          <w:lang w:val="kk-KZ"/>
        </w:rPr>
        <w:t>итогового</w:t>
      </w:r>
      <w:proofErr w:type="spellEnd"/>
      <w:r w:rsidR="005F7887" w:rsidRPr="00B46254">
        <w:rPr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="005F7887" w:rsidRPr="00B46254">
        <w:rPr>
          <w:bCs/>
          <w:color w:val="000000"/>
          <w:sz w:val="28"/>
          <w:szCs w:val="28"/>
          <w:lang w:val="kk-KZ"/>
        </w:rPr>
        <w:t>отчёта</w:t>
      </w:r>
      <w:proofErr w:type="spellEnd"/>
      <w:r w:rsidR="00362E1D" w:rsidRPr="00B46254">
        <w:rPr>
          <w:bCs/>
          <w:color w:val="000000"/>
          <w:sz w:val="28"/>
          <w:szCs w:val="28"/>
          <w:lang w:val="kk-KZ"/>
        </w:rPr>
        <w:t>.</w:t>
      </w:r>
    </w:p>
    <w:bookmarkEnd w:id="6"/>
    <w:p w14:paraId="4D578EF7" w14:textId="77777777" w:rsidR="00E0744D" w:rsidRPr="008B7A94" w:rsidRDefault="00E0744D" w:rsidP="00B46254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Бағалау аяқталғаннан кейін жиынтық есеп дайындалады, оның ішінде:</w:t>
      </w:r>
    </w:p>
    <w:p w14:paraId="33148062" w14:textId="2B81B248" w:rsidR="00E0744D" w:rsidRPr="008B7A94" w:rsidRDefault="00E0744D" w:rsidP="00B46254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 xml:space="preserve">талданатын жобалардың тізімі және </w:t>
      </w:r>
      <w:r w:rsidR="00A930E3" w:rsidRPr="008B7A94">
        <w:rPr>
          <w:bCs/>
          <w:color w:val="000000"/>
          <w:sz w:val="28"/>
          <w:szCs w:val="28"/>
          <w:lang w:val="kk-KZ"/>
        </w:rPr>
        <w:t xml:space="preserve">ұсынылған </w:t>
      </w:r>
      <w:r w:rsidRPr="008B7A94">
        <w:rPr>
          <w:bCs/>
          <w:color w:val="000000"/>
          <w:sz w:val="28"/>
          <w:szCs w:val="28"/>
          <w:lang w:val="kk-KZ"/>
        </w:rPr>
        <w:t>преференциялар түрі;</w:t>
      </w:r>
    </w:p>
    <w:p w14:paraId="348E0399" w14:textId="77777777" w:rsidR="00E0744D" w:rsidRPr="008B7A94" w:rsidRDefault="00E0744D" w:rsidP="00B46254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осы Қағидаларға 3-қосымшаға сәйкес «Жоспар мен фактінің өлшемдер бойынша арақатынасы негізінде ұпайларды есептеу нысаны» нысаны бойынша көрсеткіштердің нақты мәндері және әрбір критерий бойынша балл;</w:t>
      </w:r>
    </w:p>
    <w:p w14:paraId="472CCFCF" w14:textId="77777777" w:rsidR="00E0744D" w:rsidRPr="008B7A94" w:rsidRDefault="00E0744D" w:rsidP="00B46254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өнімділіктің есептік көрсеткіші және тағайындалған деңгей;</w:t>
      </w:r>
    </w:p>
    <w:p w14:paraId="1D2D2021" w14:textId="77777777" w:rsidR="00E0744D" w:rsidRPr="008B7A94" w:rsidRDefault="00E0744D" w:rsidP="00B46254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B7A94">
        <w:rPr>
          <w:bCs/>
          <w:color w:val="000000"/>
          <w:sz w:val="28"/>
          <w:szCs w:val="28"/>
          <w:lang w:val="kk-KZ"/>
        </w:rPr>
        <w:t>инвестициялық преференциялар беру шарттарын түзету бойынша аналитикалық қорытындылар мен ұсыныстар.</w:t>
      </w:r>
    </w:p>
    <w:sectPr w:rsidR="00E0744D" w:rsidRPr="008B7A94" w:rsidSect="008B7A94">
      <w:headerReference w:type="even" r:id="rId7"/>
      <w:headerReference w:type="default" r:id="rId8"/>
      <w:pgSz w:w="11907" w:h="16839" w:code="9"/>
      <w:pgMar w:top="1418" w:right="851" w:bottom="1418" w:left="1418" w:header="709" w:footer="709" w:gutter="0"/>
      <w:pgNumType w:start="2" w:chapStyle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EC69" w14:textId="77777777" w:rsidR="00DC284A" w:rsidRDefault="00DC284A" w:rsidP="00F95B4F">
      <w:pPr>
        <w:spacing w:after="0" w:line="240" w:lineRule="auto"/>
      </w:pPr>
      <w:r>
        <w:separator/>
      </w:r>
    </w:p>
  </w:endnote>
  <w:endnote w:type="continuationSeparator" w:id="0">
    <w:p w14:paraId="71A99020" w14:textId="77777777" w:rsidR="00DC284A" w:rsidRDefault="00DC284A" w:rsidP="00F95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AABE0" w14:textId="77777777" w:rsidR="00DC284A" w:rsidRDefault="00DC284A" w:rsidP="00F95B4F">
      <w:pPr>
        <w:spacing w:after="0" w:line="240" w:lineRule="auto"/>
      </w:pPr>
      <w:r>
        <w:separator/>
      </w:r>
    </w:p>
  </w:footnote>
  <w:footnote w:type="continuationSeparator" w:id="0">
    <w:p w14:paraId="59CCEF61" w14:textId="77777777" w:rsidR="00DC284A" w:rsidRDefault="00DC284A" w:rsidP="00F95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2133753"/>
      <w:docPartObj>
        <w:docPartGallery w:val="Page Numbers (Top of Page)"/>
        <w:docPartUnique/>
      </w:docPartObj>
    </w:sdtPr>
    <w:sdtEndPr/>
    <w:sdtContent>
      <w:p w14:paraId="695B8300" w14:textId="5FC6756F" w:rsidR="00DA3FE6" w:rsidRDefault="00DA3F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37661C1" w14:textId="633E554E" w:rsidR="00DA3FE6" w:rsidRPr="00DA3FE6" w:rsidRDefault="00DA3FE6" w:rsidP="00DA3FE6">
    <w:pPr>
      <w:pStyle w:val="a3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06572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92F5B6" w14:textId="30C1C741" w:rsidR="006F4655" w:rsidRPr="006F4655" w:rsidRDefault="006F4655">
        <w:pPr>
          <w:pStyle w:val="a3"/>
          <w:jc w:val="center"/>
          <w:rPr>
            <w:sz w:val="24"/>
            <w:szCs w:val="24"/>
          </w:rPr>
        </w:pPr>
        <w:r w:rsidRPr="006F4655">
          <w:rPr>
            <w:sz w:val="24"/>
            <w:szCs w:val="24"/>
          </w:rPr>
          <w:fldChar w:fldCharType="begin"/>
        </w:r>
        <w:r w:rsidRPr="006F4655">
          <w:rPr>
            <w:sz w:val="24"/>
            <w:szCs w:val="24"/>
          </w:rPr>
          <w:instrText>PAGE   \* MERGEFORMAT</w:instrText>
        </w:r>
        <w:r w:rsidRPr="006F4655">
          <w:rPr>
            <w:sz w:val="24"/>
            <w:szCs w:val="24"/>
          </w:rPr>
          <w:fldChar w:fldCharType="separate"/>
        </w:r>
        <w:r w:rsidRPr="006F4655">
          <w:rPr>
            <w:sz w:val="24"/>
            <w:szCs w:val="24"/>
            <w:lang w:val="ru-RU"/>
          </w:rPr>
          <w:t>2</w:t>
        </w:r>
        <w:r w:rsidRPr="006F465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C6F8B"/>
    <w:multiLevelType w:val="hybridMultilevel"/>
    <w:tmpl w:val="9D2076BE"/>
    <w:lvl w:ilvl="0" w:tplc="D2ACB7F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CC460F4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440C2"/>
    <w:multiLevelType w:val="hybridMultilevel"/>
    <w:tmpl w:val="EF2870A0"/>
    <w:lvl w:ilvl="0" w:tplc="8E6E8C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C60879"/>
    <w:multiLevelType w:val="hybridMultilevel"/>
    <w:tmpl w:val="244E4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137C"/>
    <w:multiLevelType w:val="hybridMultilevel"/>
    <w:tmpl w:val="74345242"/>
    <w:lvl w:ilvl="0" w:tplc="F8A4568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42643F8D"/>
    <w:multiLevelType w:val="hybridMultilevel"/>
    <w:tmpl w:val="97E26890"/>
    <w:lvl w:ilvl="0" w:tplc="5B42530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A830F7"/>
    <w:multiLevelType w:val="hybridMultilevel"/>
    <w:tmpl w:val="F05ECE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B46B5"/>
    <w:multiLevelType w:val="hybridMultilevel"/>
    <w:tmpl w:val="7B920862"/>
    <w:lvl w:ilvl="0" w:tplc="4A261C7E">
      <w:start w:val="1"/>
      <w:numFmt w:val="decimal"/>
      <w:lvlText w:val="%1)"/>
      <w:lvlJc w:val="left"/>
      <w:pPr>
        <w:ind w:left="1789" w:hanging="360"/>
      </w:pPr>
      <w:rPr>
        <w:rFonts w:hint="default"/>
        <w:b w:val="0"/>
      </w:rPr>
    </w:lvl>
    <w:lvl w:ilvl="1" w:tplc="20000019">
      <w:start w:val="1"/>
      <w:numFmt w:val="lowerLetter"/>
      <w:lvlText w:val="%2."/>
      <w:lvlJc w:val="left"/>
      <w:pPr>
        <w:ind w:left="2509" w:hanging="360"/>
      </w:pPr>
    </w:lvl>
    <w:lvl w:ilvl="2" w:tplc="2000001B" w:tentative="1">
      <w:start w:val="1"/>
      <w:numFmt w:val="lowerRoman"/>
      <w:lvlText w:val="%3."/>
      <w:lvlJc w:val="right"/>
      <w:pPr>
        <w:ind w:left="3229" w:hanging="180"/>
      </w:pPr>
    </w:lvl>
    <w:lvl w:ilvl="3" w:tplc="2000000F" w:tentative="1">
      <w:start w:val="1"/>
      <w:numFmt w:val="decimal"/>
      <w:lvlText w:val="%4."/>
      <w:lvlJc w:val="left"/>
      <w:pPr>
        <w:ind w:left="3949" w:hanging="360"/>
      </w:pPr>
    </w:lvl>
    <w:lvl w:ilvl="4" w:tplc="20000019" w:tentative="1">
      <w:start w:val="1"/>
      <w:numFmt w:val="lowerLetter"/>
      <w:lvlText w:val="%5."/>
      <w:lvlJc w:val="left"/>
      <w:pPr>
        <w:ind w:left="4669" w:hanging="360"/>
      </w:pPr>
    </w:lvl>
    <w:lvl w:ilvl="5" w:tplc="2000001B" w:tentative="1">
      <w:start w:val="1"/>
      <w:numFmt w:val="lowerRoman"/>
      <w:lvlText w:val="%6."/>
      <w:lvlJc w:val="right"/>
      <w:pPr>
        <w:ind w:left="5389" w:hanging="180"/>
      </w:pPr>
    </w:lvl>
    <w:lvl w:ilvl="6" w:tplc="2000000F" w:tentative="1">
      <w:start w:val="1"/>
      <w:numFmt w:val="decimal"/>
      <w:lvlText w:val="%7."/>
      <w:lvlJc w:val="left"/>
      <w:pPr>
        <w:ind w:left="6109" w:hanging="360"/>
      </w:pPr>
    </w:lvl>
    <w:lvl w:ilvl="7" w:tplc="20000019" w:tentative="1">
      <w:start w:val="1"/>
      <w:numFmt w:val="lowerLetter"/>
      <w:lvlText w:val="%8."/>
      <w:lvlJc w:val="left"/>
      <w:pPr>
        <w:ind w:left="6829" w:hanging="360"/>
      </w:pPr>
    </w:lvl>
    <w:lvl w:ilvl="8" w:tplc="200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53AA6A38"/>
    <w:multiLevelType w:val="hybridMultilevel"/>
    <w:tmpl w:val="5626654E"/>
    <w:lvl w:ilvl="0" w:tplc="EB3CEB2C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20000019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CA6054"/>
    <w:multiLevelType w:val="hybridMultilevel"/>
    <w:tmpl w:val="C1B4BB7E"/>
    <w:lvl w:ilvl="0" w:tplc="128858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</w:rPr>
    </w:lvl>
    <w:lvl w:ilvl="1" w:tplc="7BD2B6CE">
      <w:start w:val="1"/>
      <w:numFmt w:val="decimal"/>
      <w:lvlText w:val="%2)"/>
      <w:lvlJc w:val="left"/>
      <w:pPr>
        <w:ind w:left="1495" w:hanging="360"/>
      </w:pPr>
      <w:rPr>
        <w:rFonts w:hint="default"/>
        <w:b w:val="0"/>
        <w:bCs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C38AD"/>
    <w:multiLevelType w:val="hybridMultilevel"/>
    <w:tmpl w:val="06DCA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62D"/>
    <w:rsid w:val="00032A64"/>
    <w:rsid w:val="00041487"/>
    <w:rsid w:val="000419DE"/>
    <w:rsid w:val="00042786"/>
    <w:rsid w:val="00042D17"/>
    <w:rsid w:val="000517C8"/>
    <w:rsid w:val="00056684"/>
    <w:rsid w:val="00076973"/>
    <w:rsid w:val="00086382"/>
    <w:rsid w:val="000A6953"/>
    <w:rsid w:val="000A7A1A"/>
    <w:rsid w:val="0010024D"/>
    <w:rsid w:val="00173FDF"/>
    <w:rsid w:val="00183BF1"/>
    <w:rsid w:val="00194034"/>
    <w:rsid w:val="001C6EC4"/>
    <w:rsid w:val="001C7A82"/>
    <w:rsid w:val="001F4877"/>
    <w:rsid w:val="00210857"/>
    <w:rsid w:val="0021128B"/>
    <w:rsid w:val="00220266"/>
    <w:rsid w:val="00250224"/>
    <w:rsid w:val="0029737A"/>
    <w:rsid w:val="002A4CC2"/>
    <w:rsid w:val="002B6C1D"/>
    <w:rsid w:val="002D583C"/>
    <w:rsid w:val="002D7C99"/>
    <w:rsid w:val="002E6B16"/>
    <w:rsid w:val="002E7E60"/>
    <w:rsid w:val="003047C2"/>
    <w:rsid w:val="00307E7F"/>
    <w:rsid w:val="00312625"/>
    <w:rsid w:val="0031462D"/>
    <w:rsid w:val="00322D93"/>
    <w:rsid w:val="00356A2C"/>
    <w:rsid w:val="00362E1D"/>
    <w:rsid w:val="003664A7"/>
    <w:rsid w:val="00383870"/>
    <w:rsid w:val="003B1763"/>
    <w:rsid w:val="003B410F"/>
    <w:rsid w:val="003D517A"/>
    <w:rsid w:val="0040050C"/>
    <w:rsid w:val="00414186"/>
    <w:rsid w:val="00415948"/>
    <w:rsid w:val="0042746C"/>
    <w:rsid w:val="00427ECD"/>
    <w:rsid w:val="00476991"/>
    <w:rsid w:val="00477F0F"/>
    <w:rsid w:val="004827FA"/>
    <w:rsid w:val="004970AF"/>
    <w:rsid w:val="004B30D1"/>
    <w:rsid w:val="004E0C2F"/>
    <w:rsid w:val="00547580"/>
    <w:rsid w:val="00551B44"/>
    <w:rsid w:val="005666DA"/>
    <w:rsid w:val="005E1007"/>
    <w:rsid w:val="005F4FE5"/>
    <w:rsid w:val="005F7887"/>
    <w:rsid w:val="00605B1F"/>
    <w:rsid w:val="00614C1F"/>
    <w:rsid w:val="00643360"/>
    <w:rsid w:val="00655657"/>
    <w:rsid w:val="00676D93"/>
    <w:rsid w:val="00692237"/>
    <w:rsid w:val="00693B28"/>
    <w:rsid w:val="006B1382"/>
    <w:rsid w:val="006C385B"/>
    <w:rsid w:val="006D4934"/>
    <w:rsid w:val="006F4655"/>
    <w:rsid w:val="00702796"/>
    <w:rsid w:val="00703223"/>
    <w:rsid w:val="00752EB2"/>
    <w:rsid w:val="0076233A"/>
    <w:rsid w:val="0078639E"/>
    <w:rsid w:val="00786EA0"/>
    <w:rsid w:val="00794A80"/>
    <w:rsid w:val="007D4FEB"/>
    <w:rsid w:val="007D5BFF"/>
    <w:rsid w:val="007F0318"/>
    <w:rsid w:val="007F5BE1"/>
    <w:rsid w:val="007F675B"/>
    <w:rsid w:val="008062FA"/>
    <w:rsid w:val="008166C1"/>
    <w:rsid w:val="00822596"/>
    <w:rsid w:val="00831D87"/>
    <w:rsid w:val="00837EB3"/>
    <w:rsid w:val="008571F8"/>
    <w:rsid w:val="008719CB"/>
    <w:rsid w:val="00895AE8"/>
    <w:rsid w:val="008A626A"/>
    <w:rsid w:val="008B7A94"/>
    <w:rsid w:val="008C38BA"/>
    <w:rsid w:val="008C59AB"/>
    <w:rsid w:val="008D0337"/>
    <w:rsid w:val="008D40C6"/>
    <w:rsid w:val="008E20D9"/>
    <w:rsid w:val="00901983"/>
    <w:rsid w:val="0090250C"/>
    <w:rsid w:val="009105F0"/>
    <w:rsid w:val="00946237"/>
    <w:rsid w:val="009541D7"/>
    <w:rsid w:val="009A0428"/>
    <w:rsid w:val="009D7456"/>
    <w:rsid w:val="00A04A15"/>
    <w:rsid w:val="00A103BB"/>
    <w:rsid w:val="00A246A4"/>
    <w:rsid w:val="00A25389"/>
    <w:rsid w:val="00A27827"/>
    <w:rsid w:val="00A31258"/>
    <w:rsid w:val="00A80FCD"/>
    <w:rsid w:val="00A930E3"/>
    <w:rsid w:val="00AA1B88"/>
    <w:rsid w:val="00AA3F1F"/>
    <w:rsid w:val="00AB1578"/>
    <w:rsid w:val="00AB364A"/>
    <w:rsid w:val="00AD0C75"/>
    <w:rsid w:val="00B23BC8"/>
    <w:rsid w:val="00B27A2F"/>
    <w:rsid w:val="00B46254"/>
    <w:rsid w:val="00B50C46"/>
    <w:rsid w:val="00B55309"/>
    <w:rsid w:val="00B56AF4"/>
    <w:rsid w:val="00B76328"/>
    <w:rsid w:val="00B954EE"/>
    <w:rsid w:val="00BB0F1E"/>
    <w:rsid w:val="00BB5A21"/>
    <w:rsid w:val="00BD3243"/>
    <w:rsid w:val="00BE7693"/>
    <w:rsid w:val="00C14EE7"/>
    <w:rsid w:val="00C3517A"/>
    <w:rsid w:val="00C626FE"/>
    <w:rsid w:val="00C76235"/>
    <w:rsid w:val="00CD25BD"/>
    <w:rsid w:val="00CE3766"/>
    <w:rsid w:val="00D07AD8"/>
    <w:rsid w:val="00D47DAA"/>
    <w:rsid w:val="00D64E42"/>
    <w:rsid w:val="00D82EFA"/>
    <w:rsid w:val="00D85F61"/>
    <w:rsid w:val="00DA3FE6"/>
    <w:rsid w:val="00DC284A"/>
    <w:rsid w:val="00DC6139"/>
    <w:rsid w:val="00DE24B5"/>
    <w:rsid w:val="00DE283C"/>
    <w:rsid w:val="00E0744D"/>
    <w:rsid w:val="00E46EC4"/>
    <w:rsid w:val="00E85717"/>
    <w:rsid w:val="00E97299"/>
    <w:rsid w:val="00EA3DAB"/>
    <w:rsid w:val="00EF5811"/>
    <w:rsid w:val="00F122C4"/>
    <w:rsid w:val="00F37EBF"/>
    <w:rsid w:val="00F40E76"/>
    <w:rsid w:val="00F41CC1"/>
    <w:rsid w:val="00F6349A"/>
    <w:rsid w:val="00F6722C"/>
    <w:rsid w:val="00F95B4F"/>
    <w:rsid w:val="00FB570E"/>
    <w:rsid w:val="00FD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6852"/>
  <w15:docId w15:val="{31B448F1-2141-4847-92CC-44925EE7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22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20266"/>
    <w:rPr>
      <w:rFonts w:ascii="Segoe UI" w:eastAsia="Times New Roman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9541D7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3664A7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Placeholder Text"/>
    <w:basedOn w:val="a0"/>
    <w:uiPriority w:val="99"/>
    <w:unhideWhenUsed/>
    <w:rsid w:val="00837EB3"/>
    <w:rPr>
      <w:color w:val="808080"/>
    </w:rPr>
  </w:style>
  <w:style w:type="paragraph" w:styleId="af3">
    <w:name w:val="footer"/>
    <w:basedOn w:val="a"/>
    <w:link w:val="af4"/>
    <w:uiPriority w:val="99"/>
    <w:unhideWhenUsed/>
    <w:rsid w:val="00F95B4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F95B4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5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66769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7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04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9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84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14433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0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4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2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9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Асель Мамашева Калибековна</dc:creator>
  <cp:lastModifiedBy>Зарина Кандалакова</cp:lastModifiedBy>
  <cp:revision>4</cp:revision>
  <cp:lastPrinted>2025-08-15T05:27:00Z</cp:lastPrinted>
  <dcterms:created xsi:type="dcterms:W3CDTF">2025-08-26T05:13:00Z</dcterms:created>
  <dcterms:modified xsi:type="dcterms:W3CDTF">2025-08-26T06:47:00Z</dcterms:modified>
</cp:coreProperties>
</file>